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34" w:rsidRPr="00453EBA" w:rsidRDefault="007D4534" w:rsidP="007D4534">
      <w:pPr>
        <w:spacing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EBA">
        <w:rPr>
          <w:rFonts w:ascii="Times New Roman" w:hAnsi="Times New Roman"/>
          <w:b/>
          <w:bCs/>
          <w:sz w:val="28"/>
          <w:szCs w:val="28"/>
        </w:rPr>
        <w:t>Информация о работе муниципального бюджетного учреждения Матвеево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3EBA">
        <w:rPr>
          <w:rFonts w:ascii="Times New Roman" w:hAnsi="Times New Roman"/>
          <w:b/>
          <w:bCs/>
          <w:sz w:val="28"/>
          <w:szCs w:val="28"/>
        </w:rPr>
        <w:t>Курганского района «Центр социального обслуживания граждан пожилого возраста и инвалидов» за 2023 год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структуру МБУ МКР «ЦСО» входят: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задания по оказанию муниципальных услуг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Фактический объем муниципального задания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структурными подразделениями Центра обслужено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3269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граждан, нуждающихся в социальном обслуживании.</w:t>
      </w:r>
    </w:p>
    <w:p w:rsidR="007D4534" w:rsidRPr="00D73AE0" w:rsidRDefault="007D4534" w:rsidP="007D45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отделениях обслуживаются: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</w:tblGrid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 (чел)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участники и инвалиды ВОВ </w:t>
            </w: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вдовы умерших участников войны </w:t>
            </w: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</w:t>
            </w: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дети-инвалиды-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4534" w:rsidRPr="00D73AE0" w:rsidTr="00A879F5">
        <w:trPr>
          <w:trHeight w:val="413"/>
        </w:trPr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малолетние узники</w:t>
            </w:r>
          </w:p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ветераны труда</w:t>
            </w:r>
          </w:p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7D4534" w:rsidRPr="00D73AE0" w:rsidTr="00A879F5">
        <w:tc>
          <w:tcPr>
            <w:tcW w:w="3652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80 лет </w:t>
            </w:r>
          </w:p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</w:t>
            </w:r>
          </w:p>
          <w:p w:rsidR="007D4534" w:rsidRPr="00D73AE0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4534" w:rsidRPr="00D73AE0" w:rsidRDefault="007D4534" w:rsidP="007D45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МКР «ЦСО» оказываются 3 комплексных услуги: 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1. 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2. Социальная услуга без обеспечения проживания, предоставляемая гражданам полностью или частично утратившим способность,  либо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Социальная услуга без обеспечения проживания, предоставляемая гражданам пожилого возраста и инвалидам на дому, частично или полностью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утратившим способность к самообслуживанию в связи с преклонным  возрастом, болезнью, инвалидностью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Социально-реабилитационные отделения 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3 отделениях работают 3 заведующие,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сотрудников. В отчетном периоде МБУ МКР «ЦСО» три социально - реабилитационных отделения предоставили услуги с обеспечением проживания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83  инвалидам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социально-реабилитационных отделениях </w:t>
      </w: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проживающие</w:t>
      </w:r>
      <w:proofErr w:type="gram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социальную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реабилитацию, психологическую помощь. Сотрудники этих отделений буквально отогревают своих подопечных, лечат не только тело, но и душу, многие из них до проживания в социально-реабилитационных отделениях никогда не видели такой заботы о себе. В этих отделениях жильцы на основании договора получают социальные услуги, 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510056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в том числе социально-бытовые, социально-медицинские, социально-психологические,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социального обслуживания на дому </w:t>
      </w:r>
    </w:p>
    <w:p w:rsidR="007D4534" w:rsidRPr="00D73AE0" w:rsidRDefault="007D4534" w:rsidP="007D453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D73AE0">
        <w:rPr>
          <w:rFonts w:eastAsia="Arial Unicode MS" w:cs="Calibri"/>
          <w:color w:val="000000"/>
          <w:kern w:val="24"/>
          <w:sz w:val="28"/>
          <w:szCs w:val="28"/>
        </w:rPr>
        <w:t xml:space="preserve"> </w:t>
      </w:r>
      <w:r w:rsidRPr="00D73A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Социальным обслуживанием на дому охвачены все поселения района. 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ОСО работают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работают на 1,0 ставку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заведующей отделением и 0,6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тавки социального работника), 261 социальный работник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 2023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,5 отделениях социального обслуживания на дому получили различные социальные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2883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913 инвалидов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заключенными договорами между получателем социальных услуг и МБУ МКР «ЦСО», социальный работник посещает его 3-4 раза в неделю, а при необходимости и 5 раз в неделю, и оказывает все необходимые социальные услуги. Также социальные работники в течение всего отчетного периода оказывали полный объем дополнительных услуг. Всего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социального обслуживания на дому 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331358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1528416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услуг. 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Специализированные отделения социально-медицинского  </w:t>
      </w:r>
      <w:proofErr w:type="gramEnd"/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 на дому: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2 отделениях работают   2  заведующие, 12 социальных работников, 12 медицинских сестер.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оказана 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 числе 80 инвалидам,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или полностью утратившим способность к самообслуживанию, а это означает, что социальные и медицинские работники отделений обслуживают прикованных к постели граждан пожилого возраста и инвалидов. Социальный работник на основании договора о социальном обслуживании между Центром и гражданином посещает его 4 раза в неделю, медицинская сестра на основании того же договора – ежедневно. Социальные услуги предоставлялись в этих структурных подразделениях регулярно, в течение всего отчетного периода.  Всего оказано социальных услуг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31918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115889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месяцев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в отделениях социального обслуживания на дому (ОСО и СОСМО) выполнено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2007581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 В среднем, одному пожилому человеку, обслуживаемому в отделениях социального обслуживания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(ОСО, СОСМО)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 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регулирование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В марте 20</w:t>
      </w:r>
      <w:r>
        <w:rPr>
          <w:rFonts w:ascii="Times New Roman" w:hAnsi="Times New Roman"/>
          <w:sz w:val="28"/>
          <w:szCs w:val="28"/>
        </w:rPr>
        <w:t>23</w:t>
      </w:r>
      <w:r w:rsidRPr="00D73AE0">
        <w:rPr>
          <w:rFonts w:ascii="Times New Roman" w:hAnsi="Times New Roman"/>
          <w:sz w:val="28"/>
          <w:szCs w:val="28"/>
        </w:rPr>
        <w:t xml:space="preserve">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1</w:t>
      </w:r>
      <w:r>
        <w:rPr>
          <w:rFonts w:ascii="Times New Roman" w:hAnsi="Times New Roman"/>
          <w:sz w:val="28"/>
          <w:szCs w:val="28"/>
        </w:rPr>
        <w:t>6</w:t>
      </w:r>
      <w:r w:rsidRPr="00D73AE0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23</w:t>
      </w:r>
      <w:r w:rsidRPr="00D73A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286</w:t>
      </w:r>
      <w:r w:rsidRPr="00D73AE0">
        <w:rPr>
          <w:rFonts w:ascii="Times New Roman" w:hAnsi="Times New Roman"/>
          <w:sz w:val="28"/>
          <w:szCs w:val="28"/>
        </w:rPr>
        <w:t xml:space="preserve"> «Об утверждении тарифов на  социальные услуги, предоставляемые муниципальным бюджетным учреждением Матвеево - Курганского  района «Центр социального обслуживания граждан пожилого возраста и инвалидов».</w:t>
      </w:r>
      <w:r w:rsidRPr="00D73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AE0">
        <w:rPr>
          <w:rFonts w:ascii="Times New Roman" w:hAnsi="Times New Roman"/>
          <w:sz w:val="28"/>
          <w:szCs w:val="28"/>
        </w:rPr>
        <w:t>С каждым получателем социальных услуг подписаны  дополнительные соглашения на оказание социальных и дополнительных услуг.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социального обслуживания: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периода Центр проводил работу по </w:t>
      </w: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обслуживанием получателей социальных услуг, наполняемостью отделений. 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Комиссией </w:t>
      </w: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обслуживания граждан пожилого возраста</w:t>
      </w:r>
      <w:proofErr w:type="gram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20 выездных проверок отделений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подготовлены акты проверки контроля качества предоставления социальных и дополнительных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лучателям социальных услуг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проведенных проверок положительные.  Обоснованных жалоб со стороны клиентов (их законных представителей) на сотрудников учреждения 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изучения мнения клиентов о качестве предоставляемых услуг в Центре  проводится ежемесячный письменный опрос пожилых граждан и инвалидов о качестве предоставляемых услуг. В журналах социальных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работников получатели социальных услуг оставляют отзывы о работе. Анализ отзывов показал 100% удовлетворенность качеством. 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труда и социального развития ростовской области проведена независимая оценка качества предоставления социальных услуг  МБУ МКР «ЦСО». Результаты опубликованы на сайте </w:t>
      </w:r>
      <w:hyperlink r:id="rId5" w:history="1">
        <w:r w:rsidRPr="005F68C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https://bus.gov.ru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Постоянно ведется информационно – разъяснительная работа о деятельности учреждения в средствах массовой информации (газета «Родник»), в  сети Интернет на официальном сайте Минтруда Ростовской области, сайте ОСЗН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и сайте МБУ МКР «ЦСО»(</w:t>
      </w:r>
      <w:hyperlink w:history="1"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http://mkr- cso.ru/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index.php</w:t>
        </w:r>
        <w:proofErr w:type="spellEnd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kontakty</w:t>
        </w:r>
        <w:proofErr w:type="spellEnd"/>
      </w:hyperlink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проводимых семинарах выносились и рассматривались самые актуальные вопросы: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год, об изменениях в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о-правовых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документах Правительства Ростовской области, Министерства труда области, об изменениях в Плане мероприятий («дорожной карте»), о внедрении новых тарифов на социальное обслуживание, о выполнении Указа Президента №597 от 07.05.2012 и т.д.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Указа Президента №597 от 07.05.2012: </w:t>
      </w:r>
    </w:p>
    <w:p w:rsidR="007D4534" w:rsidRPr="00D73AE0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Один их показателей, установленных по учреждению, повышение заработной платы отдельных категорий работников согласно Указу Президента РФ от 07.05.2012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26.04.2013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612 «Об утверждении Плана мероприятий («дорожной карты») «Повышения эффективности и качества услуг в сфере социального обслуживания населения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(2013-2018)»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Указа Президента от 07.05.2012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 « О мероприятиях  по реализации государственной социальной политики»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установлены следующие целевые показатели: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560"/>
        <w:gridCol w:w="1903"/>
        <w:gridCol w:w="1899"/>
      </w:tblGrid>
      <w:tr w:rsidR="007D4534" w:rsidRPr="00187036" w:rsidTr="00A879F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187036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187036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Среднемесячный доход от трудовой 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187036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187036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7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 руб.</w:t>
            </w:r>
          </w:p>
        </w:tc>
      </w:tr>
      <w:tr w:rsidR="007D4534" w:rsidRPr="00CC5AAD" w:rsidTr="00A879F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187036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38663,80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4534" w:rsidRPr="00CC5AAD" w:rsidTr="00A879F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CC5AAD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  <w:tr w:rsidR="007D4534" w:rsidRPr="00CC5AAD" w:rsidTr="00A879F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CC5AAD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персонал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9220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D4534" w:rsidRPr="00CC5AAD" w:rsidTr="00A879F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CC5AAD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медицинский персонал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34" w:rsidRPr="00EA5B7B" w:rsidRDefault="007D4534" w:rsidP="00A87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097</w:t>
            </w:r>
            <w:r w:rsidRPr="00EA5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7D4534" w:rsidRPr="00CC5AAD" w:rsidRDefault="007D4534" w:rsidP="007D4534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534" w:rsidRPr="00EA5B7B" w:rsidRDefault="007D4534" w:rsidP="007D4534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за отчетный период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соотношение средней заработной платы социальных работников Центра со средней заработной платой по Ростовской области составила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% при плановом показателе 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%, в сумме средняя заработная плата социальных работников Центра за отчетный период составила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9834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7D4534" w:rsidRPr="00EA5B7B" w:rsidRDefault="007D4534" w:rsidP="007D4534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% при плановом показателе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% в сумме средняя заработная плата среднего медицинского персонала (персонала, обеспечивающего условия для предоставления медицинских услуг) Центра за отчетный период составила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9220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7D4534" w:rsidRPr="00EA5B7B" w:rsidRDefault="007D4534" w:rsidP="007D4534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% при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плановом показателе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%, в сумме средняя заработная младшего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097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EA5B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7D4534" w:rsidRPr="00E00349" w:rsidRDefault="007D4534" w:rsidP="007D4534">
      <w:pPr>
        <w:tabs>
          <w:tab w:val="num" w:pos="720"/>
          <w:tab w:val="left" w:pos="594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Закупки: </w:t>
      </w:r>
      <w:r w:rsidRPr="00E0034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E00349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 периоде Центром </w:t>
      </w:r>
      <w:proofErr w:type="gramStart"/>
      <w:r w:rsidRPr="00E00349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E003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4534" w:rsidRPr="00931362" w:rsidRDefault="007D4534" w:rsidP="007D4534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44 закупки, НМЦ -  13761,0 тыс. руб., в том числе 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 методом электронного аукциона, НМЦ – 12</w:t>
      </w:r>
      <w:r w:rsidRPr="0093136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543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1 закупка методом запроса котировок в электронной форме, НМЦ – 422,9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 закупок по части 12 ст.93, НМЦ – 794,3 тыс. руб.</w:t>
      </w:r>
    </w:p>
    <w:p w:rsidR="007D4534" w:rsidRPr="00E00349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>Экономия сре</w:t>
      </w:r>
      <w:proofErr w:type="gramStart"/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езультате применения конкурентных закупок товаров, работ, услуг,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2023 года составила – 3 252,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313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в том числе: продукты – 3005,7 тыс. руб.</w:t>
      </w:r>
    </w:p>
    <w:p w:rsidR="007D4534" w:rsidRPr="00596578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578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платежи (местный бюджет)</w:t>
      </w:r>
    </w:p>
    <w:p w:rsidR="007D4534" w:rsidRPr="00596578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Лимит потребления электроэнергии  на 12 месяцев  2023 года по объектам МБУ МКР  «ЦСО»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Фактическое потребление электроэнергии по объектам  МБУ МКР  «ЦСО» за 12 месяцев 2023 года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6 тыс. кВт/ч.  Перерасход – 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 /</w:t>
      </w:r>
      <w:proofErr w:type="gramStart"/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AE4CC3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газа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факт-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экономия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м3; вывоз ЖБО-0,0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м3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лимита, вывоз ТБО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м3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657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лимита.</w:t>
      </w:r>
    </w:p>
    <w:p w:rsidR="007D4534" w:rsidRPr="004346D7" w:rsidRDefault="007D4534" w:rsidP="007D4534">
      <w:pPr>
        <w:spacing w:line="240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Укрепление материально-технической базы учреждения 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отчетного периода  Центр вел работу по укреплению материально-технической базы учреждения: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2023 года собственными силами за счет собственных средств закуплены стройматериалы и проведены косметические ремонты: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 №1 с. </w:t>
      </w:r>
      <w:proofErr w:type="spell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общую сумму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СРО №2 с. </w:t>
      </w:r>
      <w:proofErr w:type="spell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, ремонт электроснабжения – 2,9 тыс. руб., закуплены стройматериалы на общую сумму 167,2  тыс. руб., СРО №3 п. </w:t>
      </w:r>
      <w:proofErr w:type="spell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Сухореченский</w:t>
      </w:r>
      <w:proofErr w:type="spellEnd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1079,5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ОСО </w:t>
      </w:r>
      <w:proofErr w:type="spell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-Успенка –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,8 тыс. руб., ОСО Екатериновка – 177,8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 с. Алексеевка – 363,3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административное здание - 15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руб. на ремонт системы видеонаблюдения.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Произведена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блока СКЗМ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тахографа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либровка) на Газель – 35,0 тыс. руб., карта водителя – 4,75 тыс. руб.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Для бухгалтерии приобретен монитор – 7,5 тыс. руб., офисные кресла – 51,2 тыс. руб., мебель – 76,0 тыс. руб.</w:t>
      </w:r>
      <w:proofErr w:type="gramEnd"/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Для всех СРО закуплены смесители локтевые, дозаторы сенсорные – 10,4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постельное белье на сумму 218,7 тыс. руб., полотенца – 44,9 тыс. руб., ткань фланелевая – 71,3 тыс. руб.</w:t>
      </w:r>
      <w:proofErr w:type="gramEnd"/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Закуплены куртки для получателей социальных услуг, проживающих в СРО – 231,2 тыс. руб., произведена утилизация (40 матрасов) – 14,58 тыс. руб.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Паспорт по разработке и протокол биотестирования отходов – 6,0 тыс. руб.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Приобретена одежда для медиков – 95,5 тыс. руб., куртки для заведующих – 141,9 тыс. руб., </w:t>
      </w:r>
    </w:p>
    <w:p w:rsidR="007D4534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В СРО№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3 выполнены работы по монтажу системы видеонаблюдения на общую сумму 160 тыс. руб.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 №1 закуплен телевизор на сумму 19,6 тыс. руб., в  СРО №2 произведен монтаж видеонаблюдения на сумму 57,5 тыс. руб. и закуплены комплектующие для видеонаблюдения на сумму 90,5 тыс. руб. </w:t>
      </w:r>
    </w:p>
    <w:p w:rsidR="007D4534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Во всех трех социально-реабилитационных отделениях, в административном здании произведена заправка, ремонт, санитарно-техническое обслуживание кондиционеров на общую сумму 51,5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всех СРО приобретены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дезсредства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102,9 тыс. руб.,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лапшерезки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7,2 тыс. руб.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 технический осмотр автомобиля «Демография» на сумму 35,1 тыс. руб., в административном здании выполнены работы по системе видеонаблюдения на сумму 47,2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B602C1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2C1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работников, медосмотр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обеспечение спецодеждой</w:t>
      </w:r>
      <w:r w:rsidRPr="00B602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4534" w:rsidRPr="004346D7" w:rsidRDefault="007D4534" w:rsidP="007D4534">
      <w:pPr>
        <w:spacing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2C1">
        <w:rPr>
          <w:rFonts w:ascii="Times New Roman" w:eastAsia="Times New Roman" w:hAnsi="Times New Roman"/>
          <w:sz w:val="28"/>
          <w:szCs w:val="28"/>
          <w:lang w:eastAsia="ru-RU"/>
        </w:rPr>
        <w:t>Обучен медицинский работник – 8,65 тыс. руб. В сентябре 2023 года произведен периодический медицинский осмотр 299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ЦСО</w:t>
      </w:r>
      <w:r w:rsidRPr="00B602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437,7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2C1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медицинский осмотр работников трех социально-реабилитационных отделений (46 человек) на сумму 129,9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46D7">
        <w:rPr>
          <w:rFonts w:ascii="Times New Roman" w:eastAsia="Times New Roman" w:hAnsi="Times New Roman"/>
          <w:sz w:val="28"/>
          <w:szCs w:val="28"/>
          <w:lang w:eastAsia="ru-RU"/>
        </w:rPr>
        <w:t>Для всех социально-реабилитационных отделений проведен прием(осмотр) врачом дерматологом, наркологом, психиатром на общую сумму 21,6 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работников срочной социальной службы приобретена спецодежда на сумму 107,4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B602C1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2C1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Пожарная и антитеррористическая безопасность: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 w:rsidRPr="00B602C1">
        <w:rPr>
          <w:rFonts w:ascii="Times New Roman" w:eastAsia="Times New Roman" w:hAnsi="Times New Roman"/>
          <w:sz w:val="28"/>
          <w:szCs w:val="28"/>
          <w:lang w:eastAsia="ru-RU"/>
        </w:rPr>
        <w:t>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02C1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огромное внимание уделялось противопожарной и антитеррористической безопасности объектов с круглосуточным пребыванием граждан, проводилась разъяснительная работа среди жильцов.  Произведен расчет уровня значения пожарного риска на сумму 54,0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опрессовка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отопления всех зданий ЦСО на 75,0 тыс. руб., проверка дымоходов и вентиляционных систем отопления на сумму 20,0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Культурные и общественные мероприятия.</w:t>
      </w:r>
    </w:p>
    <w:p w:rsidR="007D4534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периода, для получателей социальных услуг  Центр организовывал и проводил праздничные и культурные мероприятия,  посвященные Рождеству Христову, Крещению, Дню Защитника Отечества, 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 Мая, День России,  День пожилых людей, День народного единства, День инвалида. </w:t>
      </w:r>
      <w:r w:rsidRPr="00CC5AAD">
        <w:rPr>
          <w:rFonts w:ascii="Times New Roman" w:eastAsia="Times New Roman" w:hAnsi="Times New Roman"/>
          <w:sz w:val="28"/>
          <w:szCs w:val="28"/>
          <w:lang w:eastAsia="ru-RU"/>
        </w:rPr>
        <w:t xml:space="preserve"> Никто не остался без внимания и человеческого тепла.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4534" w:rsidRDefault="007D4534" w:rsidP="007D453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52C24">
        <w:rPr>
          <w:rFonts w:ascii="Times New Roman" w:hAnsi="Times New Roman"/>
          <w:sz w:val="28"/>
          <w:szCs w:val="28"/>
        </w:rPr>
        <w:t xml:space="preserve">Службой «Социальное такси» за  2023 год обслужено </w:t>
      </w:r>
      <w:r>
        <w:rPr>
          <w:rFonts w:ascii="Times New Roman" w:hAnsi="Times New Roman"/>
          <w:sz w:val="28"/>
          <w:szCs w:val="28"/>
        </w:rPr>
        <w:t>88</w:t>
      </w:r>
      <w:r w:rsidRPr="00B52C24">
        <w:rPr>
          <w:rFonts w:ascii="Times New Roman" w:hAnsi="Times New Roman"/>
          <w:sz w:val="28"/>
          <w:szCs w:val="28"/>
        </w:rPr>
        <w:t xml:space="preserve"> человек. </w:t>
      </w:r>
    </w:p>
    <w:p w:rsidR="007D4534" w:rsidRDefault="007D4534" w:rsidP="007D453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52C24">
        <w:rPr>
          <w:rFonts w:ascii="Times New Roman" w:hAnsi="Times New Roman"/>
          <w:sz w:val="28"/>
          <w:szCs w:val="28"/>
        </w:rPr>
        <w:t>Доставлено лиц старше 65 лет, проживающих в сельской ме</w:t>
      </w:r>
      <w:r w:rsidRPr="00774C24">
        <w:rPr>
          <w:rFonts w:ascii="Times New Roman" w:hAnsi="Times New Roman"/>
          <w:sz w:val="28"/>
          <w:szCs w:val="28"/>
        </w:rPr>
        <w:t xml:space="preserve">стности, в лечебные учреждения, за </w:t>
      </w:r>
      <w:r>
        <w:rPr>
          <w:rFonts w:ascii="Times New Roman" w:hAnsi="Times New Roman"/>
          <w:sz w:val="28"/>
          <w:szCs w:val="28"/>
        </w:rPr>
        <w:t>12 месяцев 2023 года на диспансеризацию - 1602</w:t>
      </w:r>
      <w:r w:rsidRPr="00DF0DD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F0DDD">
        <w:rPr>
          <w:rFonts w:ascii="Times New Roman" w:hAnsi="Times New Roman"/>
          <w:sz w:val="28"/>
          <w:szCs w:val="28"/>
        </w:rPr>
        <w:t xml:space="preserve">, численность граждан старше 65 лет, к которым доставлены медицинские работники из медицинских организаций в целях оказания им медицинской помощи на дому - </w:t>
      </w:r>
      <w:r>
        <w:rPr>
          <w:rFonts w:ascii="Times New Roman" w:hAnsi="Times New Roman"/>
          <w:sz w:val="28"/>
          <w:szCs w:val="28"/>
        </w:rPr>
        <w:t>303</w:t>
      </w:r>
      <w:r w:rsidRPr="00DF0DD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4534" w:rsidRDefault="007D4534" w:rsidP="007D45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Обучены основам безопасной жизнедеятельности 1700 получателей социальных услуг, 300 работников Центра; повысили уровень финансовой грамотности 1620 человек.</w:t>
      </w:r>
    </w:p>
    <w:p w:rsidR="007D4534" w:rsidRPr="00774C24" w:rsidRDefault="007D4534" w:rsidP="007D45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D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12 месяцев</w:t>
      </w:r>
      <w:r w:rsidRPr="00DF0DDD">
        <w:rPr>
          <w:rFonts w:ascii="Times New Roman" w:hAnsi="Times New Roman"/>
          <w:sz w:val="28"/>
          <w:szCs w:val="28"/>
        </w:rPr>
        <w:t xml:space="preserve"> 2023 года консультативной мобильной бригадой оказана помощь </w:t>
      </w:r>
      <w:r>
        <w:rPr>
          <w:rFonts w:ascii="Times New Roman" w:hAnsi="Times New Roman"/>
          <w:sz w:val="28"/>
          <w:szCs w:val="28"/>
        </w:rPr>
        <w:t>260 чел.</w:t>
      </w:r>
      <w:r w:rsidRPr="00DF0DDD">
        <w:rPr>
          <w:rFonts w:ascii="Times New Roman" w:hAnsi="Times New Roman"/>
          <w:sz w:val="28"/>
          <w:szCs w:val="28"/>
        </w:rPr>
        <w:t>, нуждающи</w:t>
      </w:r>
      <w:r>
        <w:rPr>
          <w:rFonts w:ascii="Times New Roman" w:hAnsi="Times New Roman"/>
          <w:sz w:val="28"/>
          <w:szCs w:val="28"/>
        </w:rPr>
        <w:t>х</w:t>
      </w:r>
      <w:r w:rsidRPr="00DF0DDD">
        <w:rPr>
          <w:rFonts w:ascii="Times New Roman" w:hAnsi="Times New Roman"/>
          <w:sz w:val="28"/>
          <w:szCs w:val="28"/>
        </w:rPr>
        <w:t>ся в консультативной помощи (семьи мобилизованных), 133 семьи взяты на социальное сопровождение</w:t>
      </w:r>
      <w:r>
        <w:rPr>
          <w:rFonts w:ascii="Times New Roman" w:hAnsi="Times New Roman"/>
          <w:sz w:val="28"/>
          <w:szCs w:val="28"/>
        </w:rPr>
        <w:t>, 8 членов семей мобилизованных - на социальное обслуживание</w:t>
      </w:r>
      <w:r w:rsidRPr="00DF0D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Социальные услуги им предоставляются бесплатно.</w:t>
      </w:r>
    </w:p>
    <w:p w:rsidR="007D4534" w:rsidRPr="00D73AE0" w:rsidRDefault="007D4534" w:rsidP="007D4534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Центра принимают активное участие в общественных мероприятиях, проводимых в районе: участвуют в субботниках, спортивных и культурных мероприятиях. </w:t>
      </w:r>
    </w:p>
    <w:p w:rsidR="007D4534" w:rsidRDefault="007D4534" w:rsidP="007D4534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D4534" w:rsidRDefault="007D4534" w:rsidP="007D4534">
      <w:bookmarkStart w:id="0" w:name="_GoBack"/>
      <w:bookmarkEnd w:id="0"/>
    </w:p>
    <w:p w:rsidR="00914A47" w:rsidRDefault="00914A47"/>
    <w:sectPr w:rsidR="0091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0"/>
    <w:rsid w:val="007D4534"/>
    <w:rsid w:val="00914A47"/>
    <w:rsid w:val="00B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13653</Characters>
  <Application>Microsoft Office Word</Application>
  <DocSecurity>0</DocSecurity>
  <Lines>113</Lines>
  <Paragraphs>32</Paragraphs>
  <ScaleCrop>false</ScaleCrop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2024-03-11T06:24:00Z</dcterms:created>
  <dcterms:modified xsi:type="dcterms:W3CDTF">2024-03-11T06:25:00Z</dcterms:modified>
</cp:coreProperties>
</file>